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7"/>
          <w:sz-cs w:val="27"/>
          <w:b/>
          <w:color w:val="000065"/>
        </w:rPr>
        <w:t xml:space="preserve">Estefanía Hormigo Mata</w:t>
      </w:r>
    </w:p>
    <w:p>
      <w:pPr/>
      <w:r>
        <w:rPr>
          <w:rFonts w:ascii="Helvetica" w:hAnsi="Helvetica" w:cs="Helvetica"/>
          <w:sz w:val="27"/>
          <w:sz-cs w:val="27"/>
          <w:b/>
          <w:color w:val="000065"/>
        </w:rPr>
        <w:t xml:space="preserve">Bloque 2 | Cuerpo y género | PEC2</w:t>
      </w:r>
      <w:r>
        <w:rPr>
          <w:rFonts w:ascii="Helvetica" w:hAnsi="Helvetica" w:cs="Helvetica"/>
          <w:sz w:val="27"/>
          <w:sz-cs w:val="27"/>
          <w:color w:val="000065"/>
        </w:rPr>
        <w:t xml:space="preserve"/>
      </w:r>
    </w:p>
    <w:p>
      <w:pPr/>
      <w:r>
        <w:rPr>
          <w:rFonts w:ascii="Helvetica" w:hAnsi="Helvetica" w:cs="Helvetica"/>
          <w:sz w:val="27"/>
          <w:sz-cs w:val="27"/>
          <w:color w:val="000065"/>
        </w:rPr>
        <w:t xml:space="preserve"/>
      </w:r>
    </w:p>
    <w:p>
      <w:pPr/>
      <w:r>
        <w:rPr>
          <w:rFonts w:ascii="Helvetica" w:hAnsi="Helvetica" w:cs="Helvetica"/>
          <w:sz w:val="28"/>
          <w:sz-cs w:val="28"/>
          <w:b/>
          <w:spacing w:val="0"/>
          <w:color w:val="011F67"/>
        </w:rPr>
        <w:t xml:space="preserve">¿De qué manera este trabajo refuerza o desestabiliza la idea de género, y más concretamente, de masculinidad? Y, retomando el debate sobre el documental Paris is Burning, ¿qué condiciona que las experiencias de lxs participantes de los balls y de Carlos Pazos sean distintas y en qué lo son?</w:t>
      </w:r>
    </w:p>
    <w:p>
      <w:pPr/>
      <w:r>
        <w:rPr>
          <w:rFonts w:ascii="Helvetica" w:hAnsi="Helvetica" w:cs="Helvetica"/>
          <w:sz w:val="28"/>
          <w:sz-cs w:val="28"/>
          <w:spacing w:val="0"/>
          <w:color w:val="011F67"/>
        </w:rPr>
        <w:t xml:space="preserve"/>
      </w:r>
    </w:p>
    <w:p>
      <w:pPr/>
      <w:r>
        <w:rPr>
          <w:rFonts w:ascii="Helvetica" w:hAnsi="Helvetica" w:cs="Helvetica"/>
          <w:sz w:val="28"/>
          <w:sz-cs w:val="28"/>
          <w:spacing w:val="0"/>
          <w:color w:val="011F67"/>
        </w:rPr>
        <w:t xml:space="preserve">El trabajo de Pazos por medio de su actitud, performances/fotografías desestabiliza la idea de masculinidad,  " A través de la pose, el maquillaje y el disfraz, Carlos Pazos pone en escena un cuerpo que se desmarca de los modelos de masculinidad considerados «aptos» en la época" como escribe Maite Garbayo. Con sus paseos por la Barcelona de la transición, rompe con los estereotipos del hombre progre y burgués. El mismo artista afirma que «Ansiaba la celebridad como forma de destrozar el envoltorio de falsa modestia, la mezquina naturalidad y la aplastante mediocridad del rancio entorno que me rodeaba. Un entorno impregnado de olor a curas, militares, funcionarios, tenderos y burgueses confabulados con el dictador, que ofendía cualquier forma de sensibilidad» (Pazos, 2007: 288). Aunque al artista parece que le salieron de forma natural estas acciones, sin teorizar mucho, su trabajo ha sido clave para reforzar la idea del género como performance de grandes pensadorxs como Judith Butler.</w:t>
        <w:br/>
        <w:t xml:space="preserve"/>
        <w:br/>
        <w:t xml:space="preserve">Por medio de sus personajes, el artista deconstruye su propia identidad como hombre, y abre un nuevo abanico de representaciones, cuestionando los modelos de masculinidad de la época y sus representaciones por los medios de comunicación como el cine del "destape".  Como podemos leer en el texto se representaba  "un estereotipo de macho más bien poco agraciado físicamente, tosco y machista", todo lo contrario a lo que evoca Pazos.</w:t>
        <w:br/>
        <w:t xml:space="preserve"/>
        <w:br/>
        <w:t xml:space="preserve">Por el contrario en Paris is Burning, las drag queen perpetúan las diferencias de género, ensalzando la feminidad o la heterosexualidad con sus categorías del baile. Ellas muestran abiertamente su deseo de ser parte de la norma, anhelan la fama y el reconocimiento de las actrices de Hollywood y su exaltada feminidad. Pazos busca todo lo contrario,  le da igual lo que piensen de él, en vez de reforzar la idea clásica de la masculinidad, el artista rompe estereotipos, incluso la de los "dandys" del cine por medio de la ambigüedad de sus fotografías. Él consigue cuestionar las identidades masculinas/femeninas por medio de su trabajo creando nuevas posibilidades e identidades.</w:t>
        <w:br/>
        <w:t xml:space="preserve"/>
        <w:br/>
        <w:t xml:space="preserve"/>
      </w:r>
      <w:r>
        <w:rPr>
          <w:rFonts w:ascii="Helvetica" w:hAnsi="Helvetica" w:cs="Helvetica"/>
          <w:sz w:val="28"/>
          <w:sz-cs w:val="28"/>
          <w:b/>
          <w:spacing w:val="0"/>
          <w:color w:val="011F67"/>
        </w:rPr>
        <w:t xml:space="preserve">Bibliografía</w:t>
      </w:r>
      <w:r>
        <w:rPr>
          <w:rFonts w:ascii="Helvetica" w:hAnsi="Helvetica" w:cs="Helvetica"/>
          <w:sz w:val="28"/>
          <w:sz-cs w:val="28"/>
          <w:spacing w:val="0"/>
          <w:color w:val="011F67"/>
        </w:rPr>
        <w:t xml:space="preserve"/>
        <w:br/>
        <w:t xml:space="preserve"/>
        <w:br/>
        <w:t xml:space="preserve">Garbayo Maeztu, Maite. "La masculinidad como mascarada". En: Cuerpos que aparecen. Performance y feminismos en el tardofranquismo. Bilbao : Consonni, 2016. p. 108-120.</w:t>
      </w:r>
    </w:p>
    <w:p>
      <w:pPr/>
      <w:r>
        <w:rPr>
          <w:rFonts w:ascii="Helvetica" w:hAnsi="Helvetica" w:cs="Helvetica"/>
          <w:sz w:val="28"/>
          <w:sz-cs w:val="28"/>
          <w:spacing w:val="0"/>
          <w:color w:val="011F67"/>
        </w:rPr>
        <w:t xml:space="preserve"/>
      </w:r>
    </w:p>
    <w:p>
      <w:pPr/>
      <w:r>
        <w:rPr>
          <w:rFonts w:ascii="Helvetica" w:hAnsi="Helvetica" w:cs="Helvetica"/>
          <w:sz w:val="28"/>
          <w:sz-cs w:val="28"/>
          <w:color w:val="011F67"/>
        </w:rPr>
        <w:t xml:space="preserve">Jennie Livingston (1990) Paris is Burning (película)</w:t>
      </w:r>
    </w:p>
    <w:p>
      <w:pPr/>
      <w:r>
        <w:rPr>
          <w:rFonts w:ascii="Helvetica" w:hAnsi="Helvetica" w:cs="Helvetica"/>
          <w:sz w:val="28"/>
          <w:sz-cs w:val="28"/>
          <w:color w:val="011F67"/>
        </w:rPr>
        <w:t xml:space="preserve"/>
      </w:r>
    </w:p>
    <w:p>
      <w:pPr/>
      <w:r>
        <w:rPr>
          <w:rFonts w:ascii="Helvetica" w:hAnsi="Helvetica" w:cs="Helvetica"/>
          <w:sz w:val="28"/>
          <w:sz-cs w:val="28"/>
          <w:color w:val="011F67"/>
        </w:rPr>
        <w:t xml:space="preserve">Bell Hooks (1999) “Is Paris Burning?”, en Black Looks: Race and Representation. Boston: South End Press. (pp. 145-156).</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